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6CFA572E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57638189" w14:textId="3E24AA6E" w:rsidR="00B14983" w:rsidRPr="00B14983" w:rsidRDefault="00BF1251" w:rsidP="00B14983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>Spoločnosť</w:t>
      </w:r>
      <w:proofErr w:type="spellEnd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 xml:space="preserve"> DACHSER </w:t>
      </w:r>
      <w:proofErr w:type="spellStart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>predlžuje</w:t>
      </w:r>
      <w:proofErr w:type="spellEnd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>vo</w:t>
      </w:r>
      <w:proofErr w:type="spellEnd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gramStart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>Frankfurte</w:t>
      </w:r>
      <w:proofErr w:type="gramEnd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>svoju</w:t>
      </w:r>
      <w:proofErr w:type="spellEnd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>certifikáciu</w:t>
      </w:r>
      <w:proofErr w:type="spellEnd"/>
      <w:r w:rsidRPr="00BF1251">
        <w:rPr>
          <w:rFonts w:ascii="Arial" w:eastAsia="Arial" w:hAnsi="Arial" w:cs="Arial"/>
          <w:b/>
          <w:color w:val="000000"/>
          <w:sz w:val="28"/>
          <w:szCs w:val="22"/>
        </w:rPr>
        <w:t xml:space="preserve"> IATA CEIV Pharma</w:t>
      </w:r>
    </w:p>
    <w:p w14:paraId="48FA3D54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01B82D6" w14:textId="77777777" w:rsidR="00BF1251" w:rsidRPr="00BF1251" w:rsidRDefault="00BF1251" w:rsidP="00BF1251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BF1251">
        <w:rPr>
          <w:rFonts w:ascii="Arial" w:eastAsia="Arial" w:hAnsi="Arial" w:cs="Arial"/>
          <w:b/>
          <w:color w:val="333333"/>
          <w:sz w:val="24"/>
          <w:lang w:val="sk-SK"/>
        </w:rPr>
        <w:t>Pobočka na frankfurtskom letisku opäť preukázateľne spĺňa najvyššie štandardy služieb a kvality v oblasti prepravy biologických a zdravotných materiálov.</w:t>
      </w:r>
    </w:p>
    <w:p w14:paraId="4C834903" w14:textId="77777777" w:rsidR="00A72378" w:rsidRPr="00A72378" w:rsidRDefault="00A7237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B94FEB5" w14:textId="60EEFC4D" w:rsidR="00ED2ECE" w:rsidRPr="00CD5A5B" w:rsidRDefault="00BF125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Frankfurtská pobočka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leteckú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námornú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prepravu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opäť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získala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certifikáciu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od Centra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excelencie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nezávislých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overovateľov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oblasti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farmaceutickej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logistiky IATA (CEIV Pharma − Centrum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excelencie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nezávislé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validácie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Pharmaceutical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), čím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preukázala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spôsobilosť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logistických službách na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prepravu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odvetví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biologických a zdravotných materiálov.</w:t>
      </w:r>
    </w:p>
    <w:p w14:paraId="1D5337CE" w14:textId="77777777" w:rsidR="00CD5A5B" w:rsidRDefault="00CD5A5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C4BE53" w14:textId="0533FDB0" w:rsidR="009E177B" w:rsidRDefault="00BF125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Preprava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biologických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zdravotníckych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produktov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musí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spĺňať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prísne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normy.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Lieky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iné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farmaceutické materiály sú často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naliehavé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zásielky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citlivé na teplotu, s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ktorými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musí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manipulovať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súlade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predpismi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Certifikácia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CEIV Pharma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priemyselný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štandard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pokrýva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špecifické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požiadavky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odosielateľov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farmaceutických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výrobkov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ide 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bezpečnosť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presnosť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efektívnosť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leteckej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. „Táto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recertifikácia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potvrdzuje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naše odborné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vedomosti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oblasti biologických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zdravotníckych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materiálov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,“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Timo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Head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of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Global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Air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je zároveň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zodpovedný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za obchodné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riešenie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logistiku v oblasti biologických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zdravotníckych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materiálov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DACHSER. „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Potvrdzuje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to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najvyššie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štandardy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kvality,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poskytujeme našim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konzistentných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procesov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 súlade so štandardom GDP.“</w:t>
      </w:r>
    </w:p>
    <w:p w14:paraId="16E3AF08" w14:textId="6E7EDF79" w:rsidR="00BF1251" w:rsidRDefault="00BF125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3B0FE35" w14:textId="77777777" w:rsidR="00FA4953" w:rsidRDefault="00BF1251" w:rsidP="00FA49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Na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recertifikáciu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vzťahujú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rovnaké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normy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prvotnú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certifikáciu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Certifikácia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CEIV Pharma si vyžaduje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interné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externé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školenia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preskúmanie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postupov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manipulácii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s biologickým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materiálom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zásielkami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zdravotnej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starostlivosti,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si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lastRenderedPageBreak/>
        <w:t>vyžadujú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monitorovanie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teploty, 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rozsiahle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posúdenie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týchto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komplexných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procesov dvoma nezávislými audítormi.</w:t>
      </w:r>
    </w:p>
    <w:p w14:paraId="25445C32" w14:textId="77777777" w:rsidR="00FA4953" w:rsidRDefault="00FA4953" w:rsidP="00FA49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0C5CD45" w14:textId="13375E00" w:rsidR="00BF1251" w:rsidRDefault="00BF125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„Pri celosvetovej preprave citlivých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výrobkov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považujeme za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absolútne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nevyhnutné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dodržiavať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medzinárodné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normy,“ 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vysvetľuje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. „To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prináša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výhody našim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Naša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poloha na letisku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gramStart"/>
      <w:r w:rsidRPr="00BF1251">
        <w:rPr>
          <w:rFonts w:ascii="Arial" w:eastAsia="Arial" w:hAnsi="Arial" w:cs="Arial"/>
          <w:color w:val="333333"/>
          <w:sz w:val="24"/>
          <w:lang w:val="sk-SK"/>
        </w:rPr>
        <w:t>Frankfurte</w:t>
      </w:r>
      <w:proofErr w:type="gram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našu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globálnu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mimoriadne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dôležitá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medzinárodná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letecká brána s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vlastnými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charterovými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spojmi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priamym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napojením na úzko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prepojenú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sieť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pozemnej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DACHSER a zavedenou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štruktúrou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CEIV Pharma je táto lokalita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kľúčom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ďalšiemu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rozvoju našich riešení pre zákazníkov z oblasti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prírodných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vied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 xml:space="preserve"> a zdravotníctva,“ hovorí </w:t>
      </w:r>
      <w:proofErr w:type="spellStart"/>
      <w:r w:rsidRPr="00BF1251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BF1251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4E1DE16B" w14:textId="77777777" w:rsidR="00FA4953" w:rsidRDefault="00FA495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DEF5A90" w14:textId="6B5DA148" w:rsidR="00635FEA" w:rsidRDefault="00FA495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lang w:val="sk-SK"/>
        </w:rPr>
      </w:pPr>
      <w:r w:rsidRPr="00BF1251">
        <w:rPr>
          <w:rFonts w:ascii="Arial" w:eastAsia="Arial" w:hAnsi="Arial" w:cs="Arial"/>
          <w:b/>
          <w:color w:val="333333"/>
          <w:lang w:val="sk-SK"/>
        </w:rPr>
        <w:t xml:space="preserve">DACHSER Air &amp; </w:t>
      </w:r>
      <w:proofErr w:type="spellStart"/>
      <w:r w:rsidRPr="00BF1251">
        <w:rPr>
          <w:rFonts w:ascii="Arial" w:eastAsia="Arial" w:hAnsi="Arial" w:cs="Arial"/>
          <w:b/>
          <w:color w:val="333333"/>
          <w:lang w:val="sk-SK"/>
        </w:rPr>
        <w:t>Sea</w:t>
      </w:r>
      <w:proofErr w:type="spellEnd"/>
      <w:r w:rsidRPr="00BF1251">
        <w:rPr>
          <w:rFonts w:ascii="Arial" w:eastAsia="Arial" w:hAnsi="Arial" w:cs="Arial"/>
          <w:b/>
          <w:color w:val="333333"/>
          <w:lang w:val="sk-SK"/>
        </w:rPr>
        <w:t xml:space="preserve"> </w:t>
      </w:r>
      <w:proofErr w:type="spellStart"/>
      <w:r w:rsidRPr="00BF1251">
        <w:rPr>
          <w:rFonts w:ascii="Arial" w:eastAsia="Arial" w:hAnsi="Arial" w:cs="Arial"/>
          <w:b/>
          <w:color w:val="333333"/>
          <w:lang w:val="sk-SK"/>
        </w:rPr>
        <w:t>Logistics</w:t>
      </w:r>
      <w:proofErr w:type="spellEnd"/>
      <w:r w:rsidRPr="00BF1251">
        <w:rPr>
          <w:rFonts w:ascii="Arial" w:eastAsia="Arial" w:hAnsi="Arial" w:cs="Arial"/>
          <w:b/>
          <w:color w:val="333333"/>
          <w:lang w:val="sk-SK"/>
        </w:rPr>
        <w:t xml:space="preserve"> má certifikát CEIV Pharma na troch kontinentoch</w:t>
      </w:r>
    </w:p>
    <w:p w14:paraId="22B1E3D6" w14:textId="7D2767A0" w:rsidR="00FA4953" w:rsidRDefault="00FA4953" w:rsidP="00FA4953">
      <w:pPr>
        <w:pStyle w:val="Normlnweb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Okrem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leteckej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námornej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logistiky na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frankfurtskom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letisku sú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ďalšími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pracoviskami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spoločnosti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DACHSER s touto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certifikáciou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IATA Šanghaj v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Číne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, Bombaj a Hajdarábád v Indii a Atlanta v USA. Systém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riadenia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kvality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pre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logistiku v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biomedicínskom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sektore je zavedený na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globálnej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úrovni, aby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sa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zabezpečili jednotné procesy vo všetkých krajinách.</w:t>
      </w:r>
    </w:p>
    <w:p w14:paraId="51D15E8E" w14:textId="7C4CD9BC" w:rsidR="00FA4953" w:rsidRPr="00FA4953" w:rsidRDefault="00FA4953" w:rsidP="00FA4953">
      <w:pPr>
        <w:pStyle w:val="Normlnweb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CEIV Pharma poskytuje farmaceutickému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priemyslu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celosvetovo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štandardizovanú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uznávanú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certifikáciu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zaobchádzanie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s farmaceutickými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výrobkami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ktorá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spĺňa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presahuje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medzinárodné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normy 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usmernenia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.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Patria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medzi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ne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správne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distribučné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postupy (GDP) definované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Európskou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úniou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Svetovou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zdravotníckou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organizáciou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, normy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liekopisu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Spojených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štátov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amerických 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predpisy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IATA </w:t>
      </w:r>
      <w:proofErr w:type="spellStart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>pre</w:t>
      </w:r>
      <w:proofErr w:type="spellEnd"/>
      <w:r w:rsidRPr="00FA4953">
        <w:rPr>
          <w:rFonts w:ascii="Arial" w:eastAsia="Arial" w:hAnsi="Arial" w:cs="Arial"/>
          <w:color w:val="333333"/>
          <w:szCs w:val="22"/>
          <w:lang w:val="sk-SK" w:eastAsia="en-US"/>
        </w:rPr>
        <w:t xml:space="preserve"> prepravu pri riadenej teplote.</w:t>
      </w:r>
    </w:p>
    <w:p w14:paraId="02013814" w14:textId="77777777" w:rsidR="00FA4953" w:rsidRPr="00635FEA" w:rsidRDefault="00FA495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358EB"/>
    <w:rsid w:val="00086D68"/>
    <w:rsid w:val="001029AB"/>
    <w:rsid w:val="00167F18"/>
    <w:rsid w:val="00191498"/>
    <w:rsid w:val="001A72C9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70014"/>
    <w:rsid w:val="004A067A"/>
    <w:rsid w:val="004A28B1"/>
    <w:rsid w:val="0056039D"/>
    <w:rsid w:val="005B0AF2"/>
    <w:rsid w:val="005C3BBE"/>
    <w:rsid w:val="005C506D"/>
    <w:rsid w:val="005F051D"/>
    <w:rsid w:val="00635FEA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9E177B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A7BF7"/>
    <w:rsid w:val="00E229AF"/>
    <w:rsid w:val="00EA60CC"/>
    <w:rsid w:val="00ED2ECE"/>
    <w:rsid w:val="00EE4DBD"/>
    <w:rsid w:val="00EE575F"/>
    <w:rsid w:val="00F20AD4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2021-12-02T11:30:00Z</dcterms:created>
  <dcterms:modified xsi:type="dcterms:W3CDTF">2021-12-02T11:30:00Z</dcterms:modified>
</cp:coreProperties>
</file>